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134464">
        <w:rPr>
          <w:b/>
          <w:sz w:val="32"/>
        </w:rPr>
        <w:t>13.05</w:t>
      </w:r>
      <w:r w:rsidR="00F363EB">
        <w:rPr>
          <w:b/>
          <w:sz w:val="32"/>
        </w:rPr>
        <w:t>.2015</w:t>
      </w:r>
      <w:proofErr w:type="gramEnd"/>
    </w:p>
    <w:p w:rsidR="0078763B" w:rsidRDefault="0078763B" w:rsidP="0078763B">
      <w:pPr>
        <w:jc w:val="both"/>
        <w:rPr>
          <w:b/>
        </w:rPr>
      </w:pPr>
    </w:p>
    <w:p w:rsidR="0078763B" w:rsidRDefault="0078763B" w:rsidP="0078763B">
      <w:pPr>
        <w:jc w:val="both"/>
        <w:rPr>
          <w:b/>
        </w:rPr>
      </w:pPr>
      <w:r>
        <w:rPr>
          <w:b/>
        </w:rPr>
        <w:t>Usnesení č. 1.6</w:t>
      </w:r>
      <w:r>
        <w:rPr>
          <w:b/>
        </w:rPr>
        <w:t>/</w:t>
      </w:r>
      <w:r>
        <w:rPr>
          <w:b/>
        </w:rPr>
        <w:t>15</w:t>
      </w:r>
    </w:p>
    <w:p w:rsidR="0078763B" w:rsidRDefault="0078763B" w:rsidP="0078763B">
      <w:pPr>
        <w:jc w:val="both"/>
      </w:pPr>
      <w:r>
        <w:t>ZMČ Praha – Březiněves projednalo a schválilo účetní závěrku MČ Praha – Březiněves za rok 2014.</w:t>
      </w:r>
    </w:p>
    <w:p w:rsidR="0078763B" w:rsidRDefault="0078763B" w:rsidP="0078763B">
      <w:pPr>
        <w:jc w:val="both"/>
      </w:pPr>
      <w:r>
        <w:t xml:space="preserve">Zodpovídá: starosta Ing. Jiří Haramul. </w:t>
      </w:r>
    </w:p>
    <w:p w:rsidR="0078763B" w:rsidRDefault="0078763B" w:rsidP="007876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>
      <w:pPr>
        <w:jc w:val="both"/>
        <w:rPr>
          <w:b/>
        </w:rPr>
      </w:pPr>
      <w:r>
        <w:rPr>
          <w:b/>
        </w:rPr>
        <w:t>Usnesení č. 2.6/15</w:t>
      </w:r>
    </w:p>
    <w:p w:rsidR="0078763B" w:rsidRDefault="0078763B" w:rsidP="0078763B">
      <w:pPr>
        <w:jc w:val="both"/>
      </w:pPr>
      <w:r>
        <w:t xml:space="preserve">ZMČ Praha – Březiněves projednalo a schválilo účetní závěrku MŠ Březiněves, příspěvková organizace, za rok 2014 a převedení částky ve výši </w:t>
      </w:r>
      <w:r>
        <w:rPr>
          <w:color w:val="000000" w:themeColor="text1"/>
        </w:rPr>
        <w:t>98.987,56</w:t>
      </w:r>
      <w:r>
        <w:rPr>
          <w:color w:val="FF0000"/>
        </w:rPr>
        <w:t xml:space="preserve"> </w:t>
      </w:r>
      <w:r>
        <w:t xml:space="preserve">do rezervního fondu mateřské školy. </w:t>
      </w:r>
    </w:p>
    <w:p w:rsidR="0078763B" w:rsidRDefault="0078763B" w:rsidP="0078763B">
      <w:pPr>
        <w:jc w:val="both"/>
      </w:pPr>
      <w:r>
        <w:t>Zodpovídá: Ing. Jiří Haramul.</w:t>
      </w:r>
    </w:p>
    <w:p w:rsidR="0078763B" w:rsidRDefault="0078763B" w:rsidP="0078763B">
      <w:pPr>
        <w:jc w:val="both"/>
      </w:pPr>
    </w:p>
    <w:p w:rsidR="0078763B" w:rsidRDefault="0078763B" w:rsidP="0078763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Usnesení č. 3.6/15 </w:t>
      </w:r>
    </w:p>
    <w:p w:rsidR="0078763B" w:rsidRDefault="0078763B" w:rsidP="007876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Závěrečný účet MČ Praha – Březiněves za rok 2014, včetně Zprávy o výsledku přezkoumání hospodaření za rok 2014 s výhradou nedostatku uvedeného ve Zprávě o výsledku hospodaření a přijímá opatření vydané starostou.   </w:t>
      </w:r>
    </w:p>
    <w:p w:rsidR="0078763B" w:rsidRDefault="0078763B" w:rsidP="0078763B">
      <w:pPr>
        <w:jc w:val="both"/>
        <w:rPr>
          <w:color w:val="000000" w:themeColor="text1"/>
        </w:rPr>
      </w:pPr>
    </w:p>
    <w:p w:rsidR="0078763B" w:rsidRDefault="0078763B" w:rsidP="0078763B">
      <w:pPr>
        <w:jc w:val="both"/>
        <w:rPr>
          <w:color w:val="000000" w:themeColor="text1"/>
        </w:rPr>
      </w:pPr>
      <w:r>
        <w:rPr>
          <w:color w:val="000000" w:themeColor="text1"/>
        </w:rPr>
        <w:t>Opatření č. 1: Nadhodnocení výnosů k </w:t>
      </w:r>
      <w:proofErr w:type="gramStart"/>
      <w:r>
        <w:rPr>
          <w:color w:val="000000" w:themeColor="text1"/>
        </w:rPr>
        <w:t>31.12.2014</w:t>
      </w:r>
      <w:proofErr w:type="gramEnd"/>
      <w:r>
        <w:rPr>
          <w:color w:val="000000" w:themeColor="text1"/>
        </w:rPr>
        <w:t xml:space="preserve"> v podnikatelské činnosti o 62.500,-Kč, MČ zohlední při výpočtu daně z příjmu za rok 2014 a při podání řádného daňového přiznání na Magistrát HMP.</w:t>
      </w:r>
    </w:p>
    <w:p w:rsidR="0078763B" w:rsidRDefault="0078763B" w:rsidP="0078763B">
      <w:pPr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8763B" w:rsidRDefault="0078763B" w:rsidP="0078763B">
      <w:pPr>
        <w:jc w:val="both"/>
        <w:rPr>
          <w:color w:val="000000" w:themeColor="text1"/>
        </w:rPr>
      </w:pPr>
    </w:p>
    <w:p w:rsidR="0078763B" w:rsidRDefault="0078763B" w:rsidP="0078763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Usnesení č. 4.6/15</w:t>
      </w:r>
    </w:p>
    <w:p w:rsidR="0078763B" w:rsidRDefault="0078763B" w:rsidP="007876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Úpravu rozpočtu roku 2015 – oblast školství, schválenou usnesením Zastupitelstva </w:t>
      </w:r>
      <w:proofErr w:type="spellStart"/>
      <w:proofErr w:type="gramStart"/>
      <w:r>
        <w:rPr>
          <w:color w:val="000000" w:themeColor="text1"/>
        </w:rPr>
        <w:t>hl.m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Prahy č. 6/40 ze dne 14. 4. 2015 - poskytnutí účelové neinvestiční dotace z rozpočtu hl. m. Prahy, určené na posílení mzdových prostředků, ve výši 29.400,-Kč.</w:t>
      </w:r>
    </w:p>
    <w:p w:rsidR="0078763B" w:rsidRDefault="0078763B" w:rsidP="007876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starosta Ing. Jiří Haramul.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8763B" w:rsidRDefault="0078763B" w:rsidP="0078763B">
      <w:pPr>
        <w:jc w:val="both"/>
        <w:rPr>
          <w:color w:val="000000" w:themeColor="text1"/>
        </w:rPr>
      </w:pPr>
    </w:p>
    <w:p w:rsidR="0078763B" w:rsidRDefault="0078763B" w:rsidP="0078763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Usnesení č. 5.6/15</w:t>
      </w:r>
    </w:p>
    <w:p w:rsidR="0078763B" w:rsidRDefault="0078763B" w:rsidP="007876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Úpravu rozpočtu roku 2015 – účelovou neinvestiční dotaci pro místní lidovou knihovnu ve </w:t>
      </w:r>
      <w:proofErr w:type="gramStart"/>
      <w:r>
        <w:rPr>
          <w:color w:val="000000" w:themeColor="text1"/>
        </w:rPr>
        <w:t>výši  8.000,</w:t>
      </w:r>
      <w:proofErr w:type="gramEnd"/>
      <w:r>
        <w:rPr>
          <w:color w:val="000000" w:themeColor="text1"/>
        </w:rPr>
        <w:t xml:space="preserve">-Kč, schválenou Zastupitelstvem hl. m. Prahy, usnesením č. 6/36, ze dne </w:t>
      </w:r>
      <w:proofErr w:type="gramStart"/>
      <w:r>
        <w:rPr>
          <w:color w:val="000000" w:themeColor="text1"/>
        </w:rPr>
        <w:t>14.4.2015</w:t>
      </w:r>
      <w:proofErr w:type="gramEnd"/>
      <w:r>
        <w:rPr>
          <w:color w:val="000000" w:themeColor="text1"/>
        </w:rPr>
        <w:t xml:space="preserve">. </w:t>
      </w:r>
    </w:p>
    <w:p w:rsidR="0078763B" w:rsidRDefault="0078763B" w:rsidP="0078763B">
      <w:pPr>
        <w:jc w:val="both"/>
      </w:pPr>
      <w:r>
        <w:rPr>
          <w:color w:val="000000" w:themeColor="text1"/>
        </w:rP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>
      <w:pPr>
        <w:jc w:val="both"/>
      </w:pPr>
    </w:p>
    <w:p w:rsidR="0078763B" w:rsidRDefault="0078763B" w:rsidP="0078763B">
      <w:pPr>
        <w:rPr>
          <w:b/>
        </w:rPr>
      </w:pPr>
      <w:r>
        <w:rPr>
          <w:b/>
        </w:rPr>
        <w:t>Usnesení č. 6.6/15</w:t>
      </w:r>
    </w:p>
    <w:p w:rsidR="0078763B" w:rsidRDefault="0078763B" w:rsidP="0078763B">
      <w:pPr>
        <w:jc w:val="both"/>
        <w:rPr>
          <w:b/>
        </w:rPr>
      </w:pPr>
      <w:r>
        <w:t xml:space="preserve">ZMČ Praha – Březiněves projednalo a schválilo Odměny za výkon funkce členů zastupitelstva s platností od </w:t>
      </w:r>
      <w:proofErr w:type="gramStart"/>
      <w:r>
        <w:t>1.5.2015</w:t>
      </w:r>
      <w:proofErr w:type="gramEnd"/>
      <w:r>
        <w:t xml:space="preserve"> na základě přílohy č. 1 Nařízení vlády č. 37/2003 Sb. o odměnách za výkon funkce členům zastupitelstev, ve znění NV 52/2015</w:t>
      </w:r>
      <w:r>
        <w:rPr>
          <w:b/>
        </w:rPr>
        <w:t xml:space="preserve"> </w:t>
      </w:r>
      <w:r>
        <w:t>Sb.</w:t>
      </w:r>
      <w:r>
        <w:rPr>
          <w:b/>
        </w:rPr>
        <w:t xml:space="preserve"> </w:t>
      </w:r>
    </w:p>
    <w:p w:rsidR="0078763B" w:rsidRDefault="0078763B" w:rsidP="0078763B">
      <w:pPr>
        <w:rPr>
          <w:b/>
        </w:rPr>
      </w:pPr>
    </w:p>
    <w:p w:rsidR="0078763B" w:rsidRDefault="0078763B" w:rsidP="0078763B">
      <w:r>
        <w:rPr>
          <w:u w:val="single"/>
        </w:rPr>
        <w:t>Neuvolněný zástupce starosty</w:t>
      </w:r>
      <w:r>
        <w:t>:</w:t>
      </w:r>
    </w:p>
    <w:p w:rsidR="0078763B" w:rsidRDefault="0078763B" w:rsidP="0078763B">
      <w:r>
        <w:t>100 % odměny za výkon funkce + příplatek podle počtu obyvatel (13 494,-Kč + 201,70 Kč na každých 100 obyvatel nad 1000 obyvatel).</w:t>
      </w:r>
    </w:p>
    <w:p w:rsidR="0078763B" w:rsidRDefault="0078763B" w:rsidP="0078763B"/>
    <w:p w:rsidR="0078763B" w:rsidRDefault="0078763B" w:rsidP="0078763B">
      <w:r>
        <w:rPr>
          <w:u w:val="single"/>
        </w:rPr>
        <w:t>Předsedové výborů a komisí</w:t>
      </w:r>
      <w:r>
        <w:t>:</w:t>
      </w:r>
    </w:p>
    <w:p w:rsidR="0078763B" w:rsidRDefault="0078763B" w:rsidP="0078763B">
      <w:r>
        <w:t>100 % odměny za výkon funkce + 100% příplatek podle počtu obyvatel poskytovaný k odměnám.</w:t>
      </w:r>
    </w:p>
    <w:p w:rsidR="0078763B" w:rsidRDefault="0078763B" w:rsidP="0078763B"/>
    <w:p w:rsidR="0078763B" w:rsidRDefault="0078763B" w:rsidP="0078763B"/>
    <w:p w:rsidR="0078763B" w:rsidRDefault="0078763B" w:rsidP="0078763B">
      <w:pPr>
        <w:rPr>
          <w:u w:val="single"/>
        </w:rPr>
      </w:pPr>
      <w:r>
        <w:rPr>
          <w:u w:val="single"/>
        </w:rPr>
        <w:lastRenderedPageBreak/>
        <w:t>Členové výborů a komisí:</w:t>
      </w:r>
    </w:p>
    <w:p w:rsidR="0078763B" w:rsidRDefault="0078763B" w:rsidP="0078763B">
      <w:r>
        <w:t>100 % odměny za výkon funkce + 100 % příplatek podle počtu obyvatel poskytovaný k odměnám.</w:t>
      </w:r>
    </w:p>
    <w:p w:rsidR="0078763B" w:rsidRDefault="0078763B" w:rsidP="0078763B"/>
    <w:p w:rsidR="0078763B" w:rsidRDefault="0078763B" w:rsidP="0078763B">
      <w:r>
        <w:t xml:space="preserve">Zodpovídá: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/>
    <w:p w:rsidR="0078763B" w:rsidRDefault="0078763B" w:rsidP="0078763B">
      <w:pPr>
        <w:rPr>
          <w:b/>
        </w:rPr>
      </w:pPr>
      <w:r>
        <w:rPr>
          <w:b/>
        </w:rPr>
        <w:t xml:space="preserve">Usnesení č. 7.6/15 </w:t>
      </w:r>
    </w:p>
    <w:p w:rsidR="0078763B" w:rsidRDefault="0078763B" w:rsidP="0078763B">
      <w:pPr>
        <w:jc w:val="both"/>
      </w:pPr>
      <w:r>
        <w:t xml:space="preserve">ZMČ Praha – Březiněves projednalo a schválilo Záměr  pronájmu pozemků, zapsaných na LV 321,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Březiněves,  č. </w:t>
      </w:r>
      <w:proofErr w:type="spellStart"/>
      <w:r>
        <w:t>parc</w:t>
      </w:r>
      <w:proofErr w:type="spellEnd"/>
      <w:r>
        <w:t xml:space="preserve">. 20/1 o výměře 15 m2,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20/2 o výměře 50 m2 a dále příslušenství pozemků, jímž je kiosek u rekreačního rybníka v Březiněvsi, za účelem provozování hostinské činnosti, předem známému  zájemci: LJVJ s.r.o., se sídlem Praha 9 – Letňany, Tupolevova 713, zastoupená jednatelkou Lenkou </w:t>
      </w:r>
      <w:proofErr w:type="spellStart"/>
      <w:r>
        <w:t>Vastlovou</w:t>
      </w:r>
      <w:proofErr w:type="spellEnd"/>
      <w:r>
        <w:t xml:space="preserve">.  </w:t>
      </w:r>
    </w:p>
    <w:p w:rsidR="0078763B" w:rsidRDefault="0078763B" w:rsidP="0078763B">
      <w:pPr>
        <w:jc w:val="both"/>
      </w:pPr>
      <w:r>
        <w:t xml:space="preserve">Tento záměr byl dle § 36 zákona č. 131/2000 Sb. o Hlavním městě Praze, ve znění pozdějších předpisů zveřejněn od 27. 4. 2015 do </w:t>
      </w:r>
      <w:proofErr w:type="gramStart"/>
      <w:r>
        <w:t>12.5.2015</w:t>
      </w:r>
      <w:proofErr w:type="gramEnd"/>
      <w:r>
        <w:t>.</w:t>
      </w:r>
    </w:p>
    <w:p w:rsidR="0078763B" w:rsidRDefault="0078763B" w:rsidP="0078763B">
      <w:pPr>
        <w:jc w:val="both"/>
      </w:pPr>
      <w:r>
        <w:t xml:space="preserve">Zastupitelstvo pověřuje starostu k podepsání smlouvy. </w:t>
      </w:r>
    </w:p>
    <w:p w:rsidR="0078763B" w:rsidRDefault="0078763B" w:rsidP="0078763B">
      <w:pPr>
        <w:jc w:val="both"/>
      </w:pPr>
      <w:r>
        <w:t>Zodpovídá: Ing. Jiří Haramul.</w:t>
      </w:r>
      <w:r>
        <w:tab/>
      </w:r>
      <w:r>
        <w:tab/>
      </w:r>
      <w:r>
        <w:tab/>
      </w:r>
    </w:p>
    <w:p w:rsidR="0078763B" w:rsidRDefault="0078763B" w:rsidP="0078763B">
      <w:pPr>
        <w:rPr>
          <w:b/>
          <w:u w:val="single"/>
        </w:rPr>
      </w:pPr>
    </w:p>
    <w:p w:rsidR="0078763B" w:rsidRDefault="0078763B" w:rsidP="0078763B">
      <w:pPr>
        <w:rPr>
          <w:b/>
        </w:rPr>
      </w:pPr>
      <w:r>
        <w:rPr>
          <w:b/>
        </w:rPr>
        <w:t>Usnesení č. 8.6/15</w:t>
      </w:r>
    </w:p>
    <w:p w:rsidR="0078763B" w:rsidRDefault="0078763B" w:rsidP="0078763B">
      <w:pPr>
        <w:jc w:val="both"/>
      </w:pPr>
      <w:r>
        <w:t xml:space="preserve">ZMČ Praha – Březiněves projednalo a schválilo umístění sídla Českého zahrádkářského svazu Březiněves na adresu úřadu MČ Praha – Březiněves, U Parku 140/3, Praha 8, 182 00, z důvodu jeho zápisu do spolkového rejstříku podle zákona č. 304/2013 Sb., ve smyslu § 29 odst. 1 občanského zákoníku. </w:t>
      </w:r>
    </w:p>
    <w:p w:rsidR="0078763B" w:rsidRDefault="0078763B" w:rsidP="0078763B">
      <w:pPr>
        <w:jc w:val="both"/>
      </w:pPr>
      <w:r>
        <w:t>Zodpovídá: starosta Ing. Jiří Haramul.</w:t>
      </w:r>
    </w:p>
    <w:p w:rsidR="0078763B" w:rsidRDefault="0078763B" w:rsidP="0078763B">
      <w:pPr>
        <w:jc w:val="both"/>
      </w:pPr>
    </w:p>
    <w:p w:rsidR="0078763B" w:rsidRDefault="0078763B" w:rsidP="0078763B">
      <w:pPr>
        <w:jc w:val="both"/>
        <w:rPr>
          <w:b/>
        </w:rPr>
      </w:pPr>
      <w:r>
        <w:rPr>
          <w:b/>
        </w:rPr>
        <w:t>Usnesení č. 9.6/15</w:t>
      </w:r>
    </w:p>
    <w:p w:rsidR="0078763B" w:rsidRDefault="0078763B" w:rsidP="0078763B">
      <w:pPr>
        <w:jc w:val="both"/>
      </w:pPr>
      <w:r>
        <w:t xml:space="preserve">ZMČ Praha – Březiněves projednalo a schválilo vstupné pro osoby bez TP v MČ Praha – Březiněves do sportovně-rekreačního areálu v roce 2015: </w:t>
      </w:r>
    </w:p>
    <w:p w:rsidR="0078763B" w:rsidRDefault="0078763B" w:rsidP="0078763B">
      <w:pPr>
        <w:jc w:val="both"/>
      </w:pPr>
      <w:r>
        <w:t xml:space="preserve">Dospělá osoba: </w:t>
      </w:r>
      <w:r>
        <w:tab/>
        <w:t>70,-Kč</w:t>
      </w:r>
    </w:p>
    <w:p w:rsidR="0078763B" w:rsidRDefault="0078763B" w:rsidP="0078763B">
      <w:pPr>
        <w:jc w:val="both"/>
      </w:pPr>
      <w:r>
        <w:t>Dítě:</w:t>
      </w:r>
      <w:r>
        <w:tab/>
      </w:r>
      <w:r>
        <w:tab/>
        <w:t>40,-Kč</w:t>
      </w:r>
    </w:p>
    <w:p w:rsidR="0078763B" w:rsidRDefault="0078763B" w:rsidP="0078763B">
      <w:pPr>
        <w:jc w:val="both"/>
      </w:pPr>
      <w:r>
        <w:t xml:space="preserve">Pro dospělé osoby a děti s TP v MČB je vstupné do sportovně-rekreačního areálu v roce 2015 ponecháno zdarma.  </w:t>
      </w:r>
    </w:p>
    <w:p w:rsidR="0078763B" w:rsidRDefault="0078763B" w:rsidP="0078763B">
      <w:pPr>
        <w:jc w:val="both"/>
      </w:pPr>
      <w:r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>
      <w:pPr>
        <w:rPr>
          <w:b/>
        </w:rPr>
      </w:pPr>
    </w:p>
    <w:p w:rsidR="0078763B" w:rsidRDefault="0078763B" w:rsidP="0078763B">
      <w:r>
        <w:rPr>
          <w:b/>
        </w:rPr>
        <w:t>Usnesení č. 10.6/15</w:t>
      </w:r>
    </w:p>
    <w:p w:rsidR="0078763B" w:rsidRDefault="0078763B" w:rsidP="0078763B">
      <w:r>
        <w:t xml:space="preserve">ZMČ Praha – Březiněves projednalo a schválilo jmenování hodnotící komise, která bude plnit funkci komise pro </w:t>
      </w:r>
      <w:proofErr w:type="gramStart"/>
      <w:r>
        <w:t>otevírání  obálek</w:t>
      </w:r>
      <w:proofErr w:type="gramEnd"/>
      <w:r>
        <w:t xml:space="preserve"> s nabídkami  a  funkci komise pro posouzení a  hodnocení nabídek pro akci: „Přístavba mateřské školy MČ Praha - Březiněves“, zadané ve smyslu § 27, zák. č. 137/2006 Sb. o veřejných zakázkách – podlimitní veřejná zakázka na stavební práce, otevřené řízení v tomto složení:</w:t>
      </w:r>
    </w:p>
    <w:p w:rsidR="0078763B" w:rsidRDefault="0078763B" w:rsidP="0078763B"/>
    <w:p w:rsidR="0078763B" w:rsidRDefault="0078763B" w:rsidP="0078763B">
      <w:pPr>
        <w:rPr>
          <w:color w:val="FF0000"/>
        </w:rPr>
      </w:pPr>
      <w:r>
        <w:t xml:space="preserve">Člen komise: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</w:rPr>
        <w:t>Náhradník:</w:t>
      </w:r>
      <w:r>
        <w:rPr>
          <w:color w:val="FF0000"/>
        </w:rPr>
        <w:t xml:space="preserve"> </w:t>
      </w:r>
      <w:r>
        <w:t>Ing. David Albert</w:t>
      </w:r>
    </w:p>
    <w:p w:rsidR="0078763B" w:rsidRDefault="0078763B" w:rsidP="0078763B">
      <w:r>
        <w:t xml:space="preserve">1. Ing. Vladimír </w:t>
      </w:r>
      <w:proofErr w:type="spellStart"/>
      <w:r>
        <w:t>Jisl</w:t>
      </w:r>
      <w:proofErr w:type="spellEnd"/>
    </w:p>
    <w:p w:rsidR="0078763B" w:rsidRDefault="0078763B" w:rsidP="0078763B">
      <w:r>
        <w:t xml:space="preserve">2. Mgr. Zdenka Chaloupecká </w:t>
      </w:r>
    </w:p>
    <w:p w:rsidR="0078763B" w:rsidRDefault="0078763B" w:rsidP="0078763B">
      <w:r>
        <w:t>3. Ing. Jiří Haramul</w:t>
      </w:r>
      <w:r>
        <w:tab/>
      </w:r>
    </w:p>
    <w:p w:rsidR="0078763B" w:rsidRDefault="0078763B" w:rsidP="0078763B">
      <w:r>
        <w:t>4. Zdeňka Maděrová</w:t>
      </w:r>
    </w:p>
    <w:p w:rsidR="0078763B" w:rsidRDefault="0078763B" w:rsidP="0078763B">
      <w:r>
        <w:t>5. Blanka Juřenová</w:t>
      </w:r>
      <w:r>
        <w:tab/>
      </w:r>
    </w:p>
    <w:p w:rsidR="0078763B" w:rsidRDefault="0078763B" w:rsidP="007876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>
      <w:r>
        <w:t xml:space="preserve">Zodpovídá: Ing. Jiří Haramul </w:t>
      </w:r>
    </w:p>
    <w:p w:rsidR="0078763B" w:rsidRDefault="0078763B" w:rsidP="007876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>
      <w:pPr>
        <w:ind w:left="360" w:hanging="360"/>
        <w:rPr>
          <w:b/>
        </w:rPr>
      </w:pPr>
      <w:r>
        <w:rPr>
          <w:b/>
        </w:rPr>
        <w:t>Usnesení č. 11.6/15</w:t>
      </w:r>
    </w:p>
    <w:p w:rsidR="0078763B" w:rsidRDefault="0078763B" w:rsidP="0078763B">
      <w:pPr>
        <w:jc w:val="both"/>
      </w:pPr>
      <w:r>
        <w:t xml:space="preserve">ZMČ Praha – Březiněves projednalo a schválilo Úpravu rozpočtu závazných ukazatelů na rok 2015 pro školská zařízení, schválenou Radou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usnesením č. 876 ze dne </w:t>
      </w:r>
      <w:proofErr w:type="gramStart"/>
      <w:r>
        <w:t>21.4.2015</w:t>
      </w:r>
      <w:proofErr w:type="gramEnd"/>
      <w:r>
        <w:t xml:space="preserve"> –– přímé náklady na vzdělávání ve výši 9.000,-Kč.</w:t>
      </w:r>
    </w:p>
    <w:p w:rsidR="0078763B" w:rsidRDefault="0078763B" w:rsidP="0078763B">
      <w:pPr>
        <w:ind w:left="360" w:hanging="360"/>
        <w:jc w:val="both"/>
      </w:pPr>
      <w:r>
        <w:t>Zodpovídá: starosta Ing. Jiří Haramul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63B" w:rsidRDefault="0078763B" w:rsidP="0078763B">
      <w:pPr>
        <w:ind w:left="360"/>
      </w:pPr>
      <w:r>
        <w:rPr>
          <w:rFonts w:ascii="Verdana" w:hAnsi="Verdana"/>
          <w:color w:val="FFFFFF"/>
        </w:rPr>
        <w:t>182 00  Praha 8</w:t>
      </w:r>
    </w:p>
    <w:p w:rsidR="0078763B" w:rsidRDefault="0078763B" w:rsidP="0078763B">
      <w:pPr>
        <w:jc w:val="both"/>
      </w:pPr>
    </w:p>
    <w:p w:rsidR="0078763B" w:rsidRDefault="0078763B" w:rsidP="0078763B">
      <w:pPr>
        <w:ind w:left="708"/>
        <w:jc w:val="both"/>
      </w:pPr>
    </w:p>
    <w:p w:rsidR="0078763B" w:rsidRDefault="0078763B" w:rsidP="0078763B">
      <w:pPr>
        <w:ind w:left="708"/>
        <w:jc w:val="both"/>
      </w:pPr>
    </w:p>
    <w:p w:rsidR="0078763B" w:rsidRDefault="0078763B" w:rsidP="0078763B">
      <w:pPr>
        <w:ind w:left="708"/>
        <w:jc w:val="both"/>
      </w:pPr>
    </w:p>
    <w:p w:rsidR="0078763B" w:rsidRDefault="0078763B" w:rsidP="0078763B">
      <w:pPr>
        <w:ind w:left="708"/>
        <w:jc w:val="both"/>
      </w:pPr>
    </w:p>
    <w:p w:rsidR="0078763B" w:rsidRDefault="0078763B" w:rsidP="0078763B">
      <w:pPr>
        <w:ind w:left="708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8763B" w:rsidRDefault="0078763B" w:rsidP="0078763B">
      <w:pPr>
        <w:jc w:val="both"/>
        <w:outlineLvl w:val="0"/>
      </w:pPr>
    </w:p>
    <w:p w:rsidR="0078763B" w:rsidRDefault="0078763B" w:rsidP="0078763B">
      <w:pPr>
        <w:jc w:val="both"/>
        <w:outlineLvl w:val="0"/>
      </w:pPr>
      <w:r>
        <w:tab/>
        <w:t xml:space="preserve">   </w:t>
      </w:r>
      <w:r>
        <w:tab/>
        <w:t xml:space="preserve">     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  <w:t xml:space="preserve">                  Ing. Jiří Haramul</w:t>
      </w:r>
    </w:p>
    <w:p w:rsidR="00CA29C7" w:rsidRPr="00CA29C7" w:rsidRDefault="0078763B" w:rsidP="00CA29C7">
      <w:pPr>
        <w:jc w:val="both"/>
        <w:outlineLvl w:val="0"/>
        <w:rPr>
          <w:sz w:val="22"/>
          <w:szCs w:val="22"/>
        </w:rPr>
      </w:pPr>
      <w:r>
        <w:t xml:space="preserve">               zástupce starosty MČ Praha – </w:t>
      </w:r>
      <w:proofErr w:type="gramStart"/>
      <w:r>
        <w:t>Březiněves                                    starosta</w:t>
      </w:r>
      <w:proofErr w:type="gramEnd"/>
      <w:r>
        <w:t xml:space="preserve"> MČ Praha – Březiněves</w:t>
      </w:r>
      <w:bookmarkStart w:id="0" w:name="_GoBack"/>
      <w:bookmarkEnd w:id="0"/>
    </w:p>
    <w:sectPr w:rsidR="00CA29C7" w:rsidRPr="00CA29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B6" w:rsidRDefault="00811FB6" w:rsidP="001D2461">
      <w:r>
        <w:separator/>
      </w:r>
    </w:p>
  </w:endnote>
  <w:endnote w:type="continuationSeparator" w:id="0">
    <w:p w:rsidR="00811FB6" w:rsidRDefault="00811FB6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3B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B6" w:rsidRDefault="00811FB6" w:rsidP="001D2461">
      <w:r>
        <w:separator/>
      </w:r>
    </w:p>
  </w:footnote>
  <w:footnote w:type="continuationSeparator" w:id="0">
    <w:p w:rsidR="00811FB6" w:rsidRDefault="00811FB6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F6"/>
    <w:multiLevelType w:val="hybridMultilevel"/>
    <w:tmpl w:val="5266914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2DF"/>
    <w:multiLevelType w:val="hybridMultilevel"/>
    <w:tmpl w:val="3BCC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B708B"/>
    <w:multiLevelType w:val="hybridMultilevel"/>
    <w:tmpl w:val="422E3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7ED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77D6"/>
    <w:multiLevelType w:val="hybridMultilevel"/>
    <w:tmpl w:val="BCA80EA0"/>
    <w:lvl w:ilvl="0" w:tplc="715420C4">
      <w:start w:val="1"/>
      <w:numFmt w:val="lowerLetter"/>
      <w:lvlText w:val="%1)"/>
      <w:lvlJc w:val="left"/>
      <w:pPr>
        <w:ind w:left="405" w:hanging="360"/>
      </w:pPr>
      <w:rPr>
        <w:rFonts w:hint="default"/>
        <w:b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53A"/>
    <w:multiLevelType w:val="hybridMultilevel"/>
    <w:tmpl w:val="680AD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173E4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9A6"/>
    <w:multiLevelType w:val="hybridMultilevel"/>
    <w:tmpl w:val="7F64ACD0"/>
    <w:lvl w:ilvl="0" w:tplc="2AAEC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93921"/>
    <w:multiLevelType w:val="hybridMultilevel"/>
    <w:tmpl w:val="390A7C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246817"/>
    <w:multiLevelType w:val="hybridMultilevel"/>
    <w:tmpl w:val="F464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13818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414E1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12B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3156CE"/>
    <w:multiLevelType w:val="hybridMultilevel"/>
    <w:tmpl w:val="DD3E4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F26AA"/>
    <w:multiLevelType w:val="hybridMultilevel"/>
    <w:tmpl w:val="624EC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030"/>
    <w:multiLevelType w:val="hybridMultilevel"/>
    <w:tmpl w:val="64E88F1C"/>
    <w:lvl w:ilvl="0" w:tplc="C1E898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729BE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5F8C"/>
    <w:multiLevelType w:val="hybridMultilevel"/>
    <w:tmpl w:val="AA9CA5D4"/>
    <w:lvl w:ilvl="0" w:tplc="87C284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71C3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B5A22"/>
    <w:multiLevelType w:val="hybridMultilevel"/>
    <w:tmpl w:val="D9566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3549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32241F2"/>
    <w:multiLevelType w:val="hybridMultilevel"/>
    <w:tmpl w:val="E08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D1ACB"/>
    <w:multiLevelType w:val="hybridMultilevel"/>
    <w:tmpl w:val="FEA8252E"/>
    <w:lvl w:ilvl="0" w:tplc="B220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970F2"/>
    <w:multiLevelType w:val="hybridMultilevel"/>
    <w:tmpl w:val="5866B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40"/>
  </w:num>
  <w:num w:numId="11">
    <w:abstractNumId w:val="38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8"/>
  </w:num>
  <w:num w:numId="18">
    <w:abstractNumId w:val="19"/>
  </w:num>
  <w:num w:numId="19">
    <w:abstractNumId w:val="1"/>
  </w:num>
  <w:num w:numId="20">
    <w:abstractNumId w:val="12"/>
  </w:num>
  <w:num w:numId="21">
    <w:abstractNumId w:val="21"/>
  </w:num>
  <w:num w:numId="22">
    <w:abstractNumId w:val="43"/>
  </w:num>
  <w:num w:numId="23">
    <w:abstractNumId w:val="9"/>
  </w:num>
  <w:num w:numId="24">
    <w:abstractNumId w:val="37"/>
  </w:num>
  <w:num w:numId="25">
    <w:abstractNumId w:val="29"/>
  </w:num>
  <w:num w:numId="26">
    <w:abstractNumId w:val="0"/>
  </w:num>
  <w:num w:numId="27">
    <w:abstractNumId w:val="42"/>
  </w:num>
  <w:num w:numId="28">
    <w:abstractNumId w:val="31"/>
  </w:num>
  <w:num w:numId="29">
    <w:abstractNumId w:val="27"/>
  </w:num>
  <w:num w:numId="30">
    <w:abstractNumId w:val="2"/>
  </w:num>
  <w:num w:numId="31">
    <w:abstractNumId w:val="33"/>
  </w:num>
  <w:num w:numId="32">
    <w:abstractNumId w:val="15"/>
  </w:num>
  <w:num w:numId="33">
    <w:abstractNumId w:val="39"/>
  </w:num>
  <w:num w:numId="34">
    <w:abstractNumId w:val="22"/>
  </w:num>
  <w:num w:numId="35">
    <w:abstractNumId w:val="35"/>
  </w:num>
  <w:num w:numId="36">
    <w:abstractNumId w:val="5"/>
  </w:num>
  <w:num w:numId="37">
    <w:abstractNumId w:val="25"/>
  </w:num>
  <w:num w:numId="38">
    <w:abstractNumId w:val="36"/>
  </w:num>
  <w:num w:numId="39">
    <w:abstractNumId w:val="4"/>
  </w:num>
  <w:num w:numId="40">
    <w:abstractNumId w:val="11"/>
  </w:num>
  <w:num w:numId="41">
    <w:abstractNumId w:val="44"/>
  </w:num>
  <w:num w:numId="42">
    <w:abstractNumId w:val="41"/>
  </w:num>
  <w:num w:numId="43">
    <w:abstractNumId w:val="26"/>
  </w:num>
  <w:num w:numId="44">
    <w:abstractNumId w:val="2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127C1B"/>
    <w:rsid w:val="00134464"/>
    <w:rsid w:val="00157EEB"/>
    <w:rsid w:val="001643F7"/>
    <w:rsid w:val="001C69CA"/>
    <w:rsid w:val="001D2461"/>
    <w:rsid w:val="00260534"/>
    <w:rsid w:val="002A7EE6"/>
    <w:rsid w:val="002B01EF"/>
    <w:rsid w:val="002B723F"/>
    <w:rsid w:val="00303ED2"/>
    <w:rsid w:val="00303ED9"/>
    <w:rsid w:val="00357015"/>
    <w:rsid w:val="003C11FE"/>
    <w:rsid w:val="0044310F"/>
    <w:rsid w:val="004539E3"/>
    <w:rsid w:val="0045515F"/>
    <w:rsid w:val="00482CAB"/>
    <w:rsid w:val="004B29CE"/>
    <w:rsid w:val="004C1F37"/>
    <w:rsid w:val="004C28D0"/>
    <w:rsid w:val="004E757C"/>
    <w:rsid w:val="004F3F7A"/>
    <w:rsid w:val="00533FD3"/>
    <w:rsid w:val="005A368A"/>
    <w:rsid w:val="005B201F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73B4"/>
    <w:rsid w:val="00811FB6"/>
    <w:rsid w:val="008368B4"/>
    <w:rsid w:val="008452D0"/>
    <w:rsid w:val="008649CE"/>
    <w:rsid w:val="00885978"/>
    <w:rsid w:val="008C1DE0"/>
    <w:rsid w:val="008C27B9"/>
    <w:rsid w:val="008F2354"/>
    <w:rsid w:val="008F6D76"/>
    <w:rsid w:val="00903568"/>
    <w:rsid w:val="00922B8D"/>
    <w:rsid w:val="00964AE3"/>
    <w:rsid w:val="00995CA8"/>
    <w:rsid w:val="009B2EB2"/>
    <w:rsid w:val="009D5D0B"/>
    <w:rsid w:val="00A1512A"/>
    <w:rsid w:val="00A555A4"/>
    <w:rsid w:val="00A639A4"/>
    <w:rsid w:val="00A96F61"/>
    <w:rsid w:val="00AF2302"/>
    <w:rsid w:val="00B0274A"/>
    <w:rsid w:val="00B0770A"/>
    <w:rsid w:val="00B12B8A"/>
    <w:rsid w:val="00BB28D3"/>
    <w:rsid w:val="00BB6D9F"/>
    <w:rsid w:val="00BD19A2"/>
    <w:rsid w:val="00BD2CB9"/>
    <w:rsid w:val="00C007DC"/>
    <w:rsid w:val="00C553C3"/>
    <w:rsid w:val="00C60821"/>
    <w:rsid w:val="00C71967"/>
    <w:rsid w:val="00C81B1F"/>
    <w:rsid w:val="00C93B72"/>
    <w:rsid w:val="00CA29C7"/>
    <w:rsid w:val="00CB0E9D"/>
    <w:rsid w:val="00D221EB"/>
    <w:rsid w:val="00D50137"/>
    <w:rsid w:val="00D70118"/>
    <w:rsid w:val="00DA380C"/>
    <w:rsid w:val="00DA5A47"/>
    <w:rsid w:val="00DB6C70"/>
    <w:rsid w:val="00DC03BC"/>
    <w:rsid w:val="00DC1508"/>
    <w:rsid w:val="00DF384A"/>
    <w:rsid w:val="00EA20E8"/>
    <w:rsid w:val="00EE2190"/>
    <w:rsid w:val="00F12B09"/>
    <w:rsid w:val="00F1538E"/>
    <w:rsid w:val="00F363EB"/>
    <w:rsid w:val="00F43B6F"/>
    <w:rsid w:val="00F84295"/>
    <w:rsid w:val="00F90964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2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2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9E8B-079C-44FD-BE16-EAB315A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69</cp:revision>
  <cp:lastPrinted>2015-05-20T13:55:00Z</cp:lastPrinted>
  <dcterms:created xsi:type="dcterms:W3CDTF">2013-01-21T16:22:00Z</dcterms:created>
  <dcterms:modified xsi:type="dcterms:W3CDTF">2015-05-20T13:55:00Z</dcterms:modified>
</cp:coreProperties>
</file>